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11F8" w14:textId="77777777" w:rsidR="007D3511" w:rsidRDefault="006D5E1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PROSECUTION RESPONSE TO APPLICATION FOR LEAVE TO APPEAL</w:t>
      </w:r>
    </w:p>
    <w:p w14:paraId="29980CAB" w14:textId="77777777" w:rsidR="00A424C2" w:rsidRPr="002F4D93" w:rsidRDefault="00A424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435E40F7" w14:textId="77777777" w:rsidR="00C04FA6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>OF SOUTH AUSTRALIA</w:t>
      </w:r>
    </w:p>
    <w:p w14:paraId="492AD117" w14:textId="1A5C5B15" w:rsidR="00A73CF1" w:rsidRPr="00490AD4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  <w:r w:rsidR="005B0D41">
        <w:rPr>
          <w:rFonts w:cs="Arial"/>
          <w:bCs/>
        </w:rPr>
        <w:t xml:space="preserve"> </w:t>
      </w:r>
    </w:p>
    <w:p w14:paraId="59164621" w14:textId="3682A777" w:rsidR="00A73CF1" w:rsidRPr="00490AD4" w:rsidRDefault="00A73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468D3C3A" w14:textId="77777777" w:rsidR="00A73CF1" w:rsidRPr="001E1078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E1078">
        <w:rPr>
          <w:rFonts w:cs="Arial"/>
          <w:b/>
        </w:rPr>
        <w:t>[</w:t>
      </w:r>
      <w:r w:rsidRPr="001E1078">
        <w:rPr>
          <w:rFonts w:cs="Arial"/>
          <w:b/>
          <w:i/>
        </w:rPr>
        <w:t>FULL NAME</w:t>
      </w:r>
      <w:r w:rsidRPr="001E1078">
        <w:rPr>
          <w:rFonts w:cs="Arial"/>
          <w:b/>
        </w:rPr>
        <w:t>]</w:t>
      </w:r>
    </w:p>
    <w:p w14:paraId="334C478D" w14:textId="77777777" w:rsidR="00A73CF1" w:rsidRPr="001E1078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E1078">
        <w:rPr>
          <w:rFonts w:cs="Arial"/>
          <w:b/>
        </w:rPr>
        <w:t>Appellant</w:t>
      </w:r>
    </w:p>
    <w:p w14:paraId="1061B4D5" w14:textId="77777777" w:rsidR="00A73CF1" w:rsidRPr="001E1078" w:rsidDel="00897A6B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1E1078">
        <w:rPr>
          <w:rFonts w:cs="Arial"/>
          <w:b/>
        </w:rPr>
        <w:t>v</w:t>
      </w:r>
    </w:p>
    <w:p w14:paraId="0F63033C" w14:textId="77777777" w:rsidR="00A73CF1" w:rsidRPr="001E1078" w:rsidRDefault="006D5E1E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E1078">
        <w:rPr>
          <w:rFonts w:cs="Arial"/>
          <w:b/>
        </w:rPr>
        <w:t>THE QUEEN</w:t>
      </w:r>
    </w:p>
    <w:p w14:paraId="13728B48" w14:textId="3F5BE00E" w:rsidR="00A73CF1" w:rsidRPr="008F4BE9" w:rsidRDefault="00A73CF1" w:rsidP="001E107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1E1078">
        <w:rPr>
          <w:rFonts w:cs="Arial"/>
          <w:b/>
        </w:rPr>
        <w:t>Respondent</w:t>
      </w: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A73CF1" w:rsidRPr="008F4BE9" w14:paraId="05FF007C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C55F2E5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8F4BE9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7853F555" w14:textId="77777777" w:rsidR="00A73CF1" w:rsidRPr="008F4BE9" w:rsidRDefault="006D5E1E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Respondent</w:t>
            </w:r>
          </w:p>
        </w:tc>
        <w:tc>
          <w:tcPr>
            <w:tcW w:w="3935" w:type="dxa"/>
            <w:tcBorders>
              <w:bottom w:val="nil"/>
            </w:tcBorders>
          </w:tcPr>
          <w:p w14:paraId="47F7BC48" w14:textId="77777777" w:rsidR="00A73CF1" w:rsidRPr="008F4BE9" w:rsidRDefault="006D5E1E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 Queen</w:t>
            </w:r>
          </w:p>
        </w:tc>
      </w:tr>
      <w:tr w:rsidR="00A73CF1" w:rsidRPr="008F4BE9" w14:paraId="319EEC10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2C23EDC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0F23F0A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F4BE9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8691031" w14:textId="77777777" w:rsidR="00A73CF1" w:rsidRPr="008F4BE9" w:rsidRDefault="00A73CF1" w:rsidP="00194198">
            <w:pPr>
              <w:jc w:val="left"/>
              <w:rPr>
                <w:rFonts w:cs="Arial"/>
                <w:b/>
                <w:sz w:val="12"/>
              </w:rPr>
            </w:pPr>
            <w:r w:rsidRPr="008F4BE9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A73CF1" w:rsidRPr="008F4BE9" w14:paraId="0E5B5752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8D2E77F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E07CA22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5BE22968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51EEA6CA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131A4C7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88B44C7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1DA6202" w14:textId="7DA20084" w:rsidR="00A73CF1" w:rsidRPr="008F4BE9" w:rsidRDefault="009B0C8D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8F4BE9">
              <w:rPr>
                <w:rFonts w:cs="Arial"/>
                <w:b/>
                <w:sz w:val="12"/>
                <w:szCs w:val="22"/>
              </w:rPr>
              <w:t xml:space="preserve"> </w:t>
            </w:r>
            <w:r w:rsidR="00A73CF1" w:rsidRPr="008F4BE9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73CF1" w:rsidRPr="008F4BE9" w14:paraId="0B3F80AF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B8178D6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41058155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5C0C7145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E387525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6F2CF6D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bookmarkEnd w:id="1"/>
    <w:bookmarkEnd w:id="2"/>
    <w:bookmarkEnd w:id="3"/>
    <w:p w14:paraId="2C434D09" w14:textId="227F7AF6" w:rsidR="002D5623" w:rsidRPr="007A4FA8" w:rsidRDefault="00A73CF1" w:rsidP="002F4D9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</w:rPr>
      </w:pPr>
      <w:r>
        <w:rPr>
          <w:rFonts w:asciiTheme="minorHAnsi" w:hAnsiTheme="minorHAnsi" w:cs="Calibri"/>
          <w:iCs/>
        </w:rPr>
        <w:t xml:space="preserve"> 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69954559" w14:textId="77777777" w:rsidTr="00FE6967">
        <w:tc>
          <w:tcPr>
            <w:tcW w:w="5000" w:type="pct"/>
          </w:tcPr>
          <w:p w14:paraId="6BBE9F66" w14:textId="3E85E8C6" w:rsidR="00BD6890" w:rsidRPr="00E138D7" w:rsidRDefault="003A61BD" w:rsidP="001E1078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E138D7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Prosecution Response to Applicatio</w:t>
            </w:r>
            <w:r w:rsidR="000A3D6B" w:rsidRPr="00E138D7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E138D7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for Leave to</w:t>
            </w:r>
            <w:r w:rsidR="008831D7" w:rsidRPr="00E138D7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Appeal</w:t>
            </w:r>
          </w:p>
          <w:p w14:paraId="0AF5ED8A" w14:textId="77777777" w:rsidR="00BD6890" w:rsidRPr="00E846F2" w:rsidRDefault="003A61BD" w:rsidP="001E1078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 to Grounds</w:t>
            </w:r>
          </w:p>
          <w:p w14:paraId="17A686C0" w14:textId="77777777" w:rsidR="00BD6890" w:rsidRPr="005D5DF5" w:rsidRDefault="003A61BD" w:rsidP="001E1078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bCs/>
              </w:rPr>
              <w:t>Grounds conceded as reasonably arguable</w:t>
            </w:r>
            <w:r w:rsidR="00E846F2">
              <w:rPr>
                <w:rFonts w:cs="Arial"/>
                <w:bCs/>
              </w:rPr>
              <w:t xml:space="preserve">: </w:t>
            </w:r>
            <w:r w:rsidR="005D5DF5">
              <w:rPr>
                <w:rFonts w:cs="Arial"/>
                <w:bCs/>
              </w:rPr>
              <w:t>[</w:t>
            </w:r>
            <w:r>
              <w:rPr>
                <w:rFonts w:cs="Arial"/>
                <w:bCs/>
                <w:i/>
                <w:iCs/>
              </w:rPr>
              <w:t>ground numbers</w:t>
            </w:r>
            <w:r w:rsidR="003B2BAE">
              <w:rPr>
                <w:rFonts w:cs="Arial"/>
                <w:bCs/>
                <w:i/>
                <w:iCs/>
              </w:rPr>
              <w:t>]</w:t>
            </w:r>
          </w:p>
          <w:p w14:paraId="6A8C2F64" w14:textId="60D83B83" w:rsidR="003A61BD" w:rsidRPr="005D5DF5" w:rsidRDefault="003A61BD" w:rsidP="001E1078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bCs/>
              </w:rPr>
              <w:t>Grounds conceded as no leave requ</w:t>
            </w:r>
            <w:r w:rsidR="003651A6">
              <w:rPr>
                <w:rFonts w:cs="Arial"/>
                <w:bCs/>
              </w:rPr>
              <w:t>ir</w:t>
            </w:r>
            <w:r>
              <w:rPr>
                <w:rFonts w:cs="Arial"/>
                <w:bCs/>
              </w:rPr>
              <w:t>ed: [</w:t>
            </w:r>
            <w:r>
              <w:rPr>
                <w:rFonts w:cs="Arial"/>
                <w:bCs/>
                <w:i/>
                <w:iCs/>
              </w:rPr>
              <w:t>ground numbers]</w:t>
            </w:r>
          </w:p>
          <w:p w14:paraId="1F02FFA6" w14:textId="77777777" w:rsidR="005B6883" w:rsidRPr="005D5DF5" w:rsidRDefault="003A61BD" w:rsidP="001E1078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Grounds conceded as appropriate to refer</w:t>
            </w:r>
            <w:r w:rsidR="00BD6890">
              <w:rPr>
                <w:rFonts w:cs="Arial"/>
                <w:bCs/>
              </w:rPr>
              <w:t>:</w:t>
            </w:r>
            <w:r w:rsidR="00E846F2">
              <w:rPr>
                <w:rFonts w:cs="Arial"/>
                <w:bCs/>
              </w:rPr>
              <w:t xml:space="preserve"> </w:t>
            </w:r>
            <w:r w:rsidR="003B2BAE">
              <w:rPr>
                <w:rFonts w:cs="Arial"/>
                <w:bCs/>
              </w:rPr>
              <w:t>[</w:t>
            </w:r>
            <w:r>
              <w:rPr>
                <w:rFonts w:cs="Arial"/>
                <w:bCs/>
                <w:i/>
                <w:iCs/>
              </w:rPr>
              <w:t>ground numbers</w:t>
            </w:r>
            <w:r w:rsidR="003B2BAE">
              <w:rPr>
                <w:rFonts w:cs="Arial"/>
                <w:bCs/>
                <w:i/>
                <w:iCs/>
              </w:rPr>
              <w:t>]</w:t>
            </w:r>
          </w:p>
          <w:p w14:paraId="5116417F" w14:textId="77777777" w:rsidR="005B6883" w:rsidRPr="0021668B" w:rsidRDefault="003A61BD" w:rsidP="001E1078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</w:rPr>
              <w:t>Grounds contended to be plainly unarguable</w:t>
            </w:r>
            <w:r w:rsidR="0021668B">
              <w:rPr>
                <w:rFonts w:cs="Arial"/>
                <w:bCs/>
              </w:rPr>
              <w:t xml:space="preserve">: </w:t>
            </w:r>
            <w:r w:rsidR="0021668B" w:rsidRPr="008959B1">
              <w:rPr>
                <w:rFonts w:cs="Arial"/>
                <w:bCs/>
                <w:szCs w:val="18"/>
              </w:rPr>
              <w:t>[</w:t>
            </w:r>
            <w:r>
              <w:rPr>
                <w:rFonts w:cs="Arial"/>
                <w:bCs/>
                <w:i/>
                <w:iCs/>
              </w:rPr>
              <w:t>ground numbers</w:t>
            </w:r>
            <w:r w:rsidR="0021668B" w:rsidRPr="008959B1">
              <w:rPr>
                <w:rFonts w:cs="Arial"/>
                <w:bCs/>
                <w:szCs w:val="18"/>
              </w:rPr>
              <w:t>]</w:t>
            </w:r>
          </w:p>
          <w:p w14:paraId="5DDB75D5" w14:textId="77777777" w:rsidR="00BD6890" w:rsidRDefault="003A61BD" w:rsidP="001E1078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Additional information</w:t>
            </w:r>
          </w:p>
          <w:p w14:paraId="47445E45" w14:textId="77777777" w:rsidR="003A61BD" w:rsidRDefault="003A61BD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Agreed estimated length of appeal hearing: </w:t>
            </w:r>
            <w:r w:rsidRPr="008959B1">
              <w:rPr>
                <w:rFonts w:cs="Arial"/>
                <w:bCs/>
                <w:szCs w:val="18"/>
              </w:rPr>
              <w:t>[</w:t>
            </w:r>
            <w:r>
              <w:rPr>
                <w:rFonts w:cs="Arial"/>
                <w:bCs/>
                <w:i/>
                <w:iCs/>
              </w:rPr>
              <w:t>time</w:t>
            </w:r>
            <w:r w:rsidRPr="008959B1">
              <w:rPr>
                <w:rFonts w:cs="Arial"/>
                <w:bCs/>
                <w:szCs w:val="18"/>
              </w:rPr>
              <w:t>]</w:t>
            </w:r>
          </w:p>
          <w:p w14:paraId="24E15A81" w14:textId="77777777" w:rsidR="003A61BD" w:rsidRDefault="003A61BD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  <w:bCs/>
              </w:rPr>
            </w:pPr>
          </w:p>
          <w:p w14:paraId="7459CDBE" w14:textId="77777777" w:rsidR="003A61BD" w:rsidRDefault="00164390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Agreed joint </w:t>
            </w:r>
            <w:proofErr w:type="spellStart"/>
            <w:r>
              <w:rPr>
                <w:rFonts w:cs="Arial"/>
                <w:bCs/>
              </w:rPr>
              <w:t>a</w:t>
            </w:r>
            <w:r w:rsidR="001264BF">
              <w:rPr>
                <w:rFonts w:cs="Arial"/>
                <w:bCs/>
              </w:rPr>
              <w:t>vailablity</w:t>
            </w:r>
            <w:proofErr w:type="spellEnd"/>
            <w:r w:rsidR="001264BF">
              <w:rPr>
                <w:rFonts w:cs="Arial"/>
                <w:bCs/>
              </w:rPr>
              <w:t xml:space="preserve"> of counsel</w:t>
            </w:r>
            <w:r w:rsidR="003A61BD">
              <w:rPr>
                <w:rFonts w:cs="Arial"/>
                <w:bCs/>
              </w:rPr>
              <w:t xml:space="preserve">: </w:t>
            </w:r>
            <w:r w:rsidR="001264BF">
              <w:rPr>
                <w:rFonts w:cs="Arial"/>
                <w:bCs/>
              </w:rPr>
              <w:t>[</w:t>
            </w:r>
            <w:r w:rsidR="001264BF" w:rsidRPr="001264BF">
              <w:rPr>
                <w:rFonts w:cs="Arial"/>
                <w:bCs/>
                <w:i/>
                <w:szCs w:val="18"/>
              </w:rPr>
              <w:t>dates or date range</w:t>
            </w:r>
            <w:r w:rsidR="003A61BD" w:rsidRPr="008959B1">
              <w:rPr>
                <w:rFonts w:cs="Arial"/>
                <w:bCs/>
                <w:szCs w:val="18"/>
              </w:rPr>
              <w:t>]</w:t>
            </w:r>
          </w:p>
          <w:p w14:paraId="3436EBC8" w14:textId="77777777" w:rsidR="003A61BD" w:rsidRDefault="003A61BD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  <w:bCs/>
              </w:rPr>
            </w:pPr>
          </w:p>
          <w:p w14:paraId="3A0037F1" w14:textId="77777777" w:rsidR="001264BF" w:rsidRDefault="001264BF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Style w:val="tgc"/>
                <w:rFonts w:cs="Arial"/>
                <w:color w:val="000000" w:themeColor="text1"/>
              </w:rPr>
            </w:pPr>
            <w:r>
              <w:rPr>
                <w:rFonts w:cs="Arial"/>
                <w:bCs/>
              </w:rPr>
              <w:t xml:space="preserve">Agreed </w:t>
            </w:r>
            <w:r>
              <w:rPr>
                <w:rStyle w:val="tgc"/>
                <w:rFonts w:cs="Arial"/>
                <w:color w:val="000000" w:themeColor="text1"/>
              </w:rPr>
              <w:t>additions to core appeal book: [</w:t>
            </w:r>
            <w:r w:rsidRPr="001264BF">
              <w:rPr>
                <w:rStyle w:val="tgc"/>
                <w:rFonts w:cs="Arial"/>
                <w:i/>
                <w:color w:val="000000" w:themeColor="text1"/>
              </w:rPr>
              <w:t>identify additions</w:t>
            </w:r>
            <w:r>
              <w:rPr>
                <w:rStyle w:val="tgc"/>
                <w:rFonts w:cs="Arial"/>
                <w:color w:val="000000" w:themeColor="text1"/>
              </w:rPr>
              <w:t>]</w:t>
            </w:r>
          </w:p>
          <w:p w14:paraId="356EDBB0" w14:textId="77777777" w:rsidR="0059017B" w:rsidRDefault="0059017B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Style w:val="tgc"/>
                <w:rFonts w:cs="Arial"/>
                <w:color w:val="000000" w:themeColor="text1"/>
              </w:rPr>
            </w:pPr>
          </w:p>
          <w:p w14:paraId="799B122B" w14:textId="5DF24771" w:rsidR="00E158A1" w:rsidRDefault="0059017B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Style w:val="tgc"/>
                <w:rFonts w:cs="Arial"/>
                <w:color w:val="000000" w:themeColor="text1"/>
              </w:rPr>
            </w:pPr>
            <w:r w:rsidRPr="000A3D6B">
              <w:rPr>
                <w:rStyle w:val="tgc"/>
                <w:rFonts w:cs="Arial"/>
                <w:color w:val="000000" w:themeColor="text1"/>
              </w:rPr>
              <w:t>Judges whom it is suggested cannot sit on the appeal: [</w:t>
            </w:r>
            <w:r w:rsidRPr="000A3D6B">
              <w:rPr>
                <w:rStyle w:val="tgc"/>
                <w:rFonts w:cs="Arial"/>
                <w:i/>
                <w:iCs/>
                <w:color w:val="000000" w:themeColor="text1"/>
              </w:rPr>
              <w:t>Judges and reasons</w:t>
            </w:r>
            <w:r w:rsidRPr="000A3D6B">
              <w:rPr>
                <w:rStyle w:val="tgc"/>
                <w:rFonts w:cs="Arial"/>
                <w:color w:val="000000" w:themeColor="text1"/>
              </w:rPr>
              <w:t>]</w:t>
            </w:r>
          </w:p>
          <w:p w14:paraId="1FCF2A44" w14:textId="77777777" w:rsidR="00E846F2" w:rsidRPr="00E846F2" w:rsidRDefault="00E846F2" w:rsidP="001E1078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</w:rPr>
            </w:pPr>
          </w:p>
        </w:tc>
      </w:tr>
    </w:tbl>
    <w:p w14:paraId="1E924E96" w14:textId="77777777" w:rsidR="002E1D43" w:rsidRPr="002F4D93" w:rsidRDefault="002E1D43" w:rsidP="002F4D93">
      <w:pPr>
        <w:spacing w:line="276" w:lineRule="auto"/>
        <w:rPr>
          <w:rFonts w:asciiTheme="minorHAnsi" w:hAnsiTheme="minorHAnsi" w:cs="Calibri"/>
          <w:b/>
          <w:sz w:val="16"/>
          <w:szCs w:val="16"/>
        </w:rPr>
      </w:pPr>
    </w:p>
    <w:sectPr w:rsidR="002E1D43" w:rsidRPr="002F4D93" w:rsidSect="00F64C03"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62FE" w14:textId="77777777" w:rsidR="00B4221B" w:rsidRDefault="00B4221B" w:rsidP="00F437EE">
      <w:r>
        <w:separator/>
      </w:r>
    </w:p>
  </w:endnote>
  <w:endnote w:type="continuationSeparator" w:id="0">
    <w:p w14:paraId="1C04E320" w14:textId="77777777" w:rsidR="00B4221B" w:rsidRDefault="00B4221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8F81" w14:textId="77777777" w:rsidR="00B4221B" w:rsidRDefault="00B4221B" w:rsidP="00F437EE">
      <w:r>
        <w:separator/>
      </w:r>
    </w:p>
  </w:footnote>
  <w:footnote w:type="continuationSeparator" w:id="0">
    <w:p w14:paraId="4792F5C1" w14:textId="77777777" w:rsidR="00B4221B" w:rsidRDefault="00B4221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9077" w14:textId="0C98853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A774D">
      <w:rPr>
        <w:lang w:val="en-US"/>
      </w:rPr>
      <w:t>1</w:t>
    </w:r>
    <w:r w:rsidR="002C2FFF">
      <w:rPr>
        <w:lang w:val="en-US"/>
      </w:rPr>
      <w:t>86</w:t>
    </w:r>
  </w:p>
  <w:p w14:paraId="5024DD5A" w14:textId="77777777" w:rsidR="00917942" w:rsidRPr="00BA48D1" w:rsidRDefault="00917942" w:rsidP="00DA69B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D69578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14CB868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74B437F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A8D14CA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D506BBA" w14:textId="77777777" w:rsidR="000A6DD3" w:rsidRPr="00B653FE" w:rsidRDefault="000A6DD3" w:rsidP="00607F7A">
          <w:pPr>
            <w:pStyle w:val="Footer"/>
          </w:pPr>
        </w:p>
        <w:p w14:paraId="71419E8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D6C7B35" w14:textId="77777777" w:rsidR="000A6DD3" w:rsidRDefault="000A6DD3" w:rsidP="00607F7A">
          <w:pPr>
            <w:pStyle w:val="Footer"/>
          </w:pPr>
        </w:p>
        <w:p w14:paraId="45BFA75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483EE5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345BD78D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269026E" w14:textId="77777777" w:rsidR="000A6DD3" w:rsidRPr="00B653FE" w:rsidRDefault="000A6DD3" w:rsidP="00607F7A">
          <w:pPr>
            <w:pStyle w:val="Footer"/>
          </w:pPr>
        </w:p>
        <w:p w14:paraId="518F175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805014" w14:textId="77777777" w:rsidR="000A6DD3" w:rsidRPr="00B653FE" w:rsidRDefault="000A6DD3" w:rsidP="00607F7A">
          <w:pPr>
            <w:pStyle w:val="Footer"/>
          </w:pPr>
        </w:p>
      </w:tc>
    </w:tr>
  </w:tbl>
  <w:p w14:paraId="2163573C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F001B81-1738-46E5-A9EC-1329C350B3EA}"/>
    <w:docVar w:name="dgnword-eventsink" w:val="734155864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3D8"/>
    <w:rsid w:val="00021FFD"/>
    <w:rsid w:val="00022951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6CA"/>
    <w:rsid w:val="00092F7F"/>
    <w:rsid w:val="0009527C"/>
    <w:rsid w:val="000A3BFB"/>
    <w:rsid w:val="000A3D6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64BF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4390"/>
    <w:rsid w:val="00170E07"/>
    <w:rsid w:val="001717FB"/>
    <w:rsid w:val="00173CC3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1078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668B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2FFF"/>
    <w:rsid w:val="002C4FBF"/>
    <w:rsid w:val="002D025F"/>
    <w:rsid w:val="002D5623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4D93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1A6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EB5"/>
    <w:rsid w:val="003933EA"/>
    <w:rsid w:val="0039342D"/>
    <w:rsid w:val="00397FD3"/>
    <w:rsid w:val="003A1026"/>
    <w:rsid w:val="003A1165"/>
    <w:rsid w:val="003A139A"/>
    <w:rsid w:val="003A18A8"/>
    <w:rsid w:val="003A2184"/>
    <w:rsid w:val="003A2912"/>
    <w:rsid w:val="003A3D68"/>
    <w:rsid w:val="003A61BD"/>
    <w:rsid w:val="003B1AB2"/>
    <w:rsid w:val="003B2BAE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342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17B"/>
    <w:rsid w:val="005906DC"/>
    <w:rsid w:val="00590EAB"/>
    <w:rsid w:val="005910C1"/>
    <w:rsid w:val="005921C1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0D41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5DF5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18D"/>
    <w:rsid w:val="006C7C86"/>
    <w:rsid w:val="006D0504"/>
    <w:rsid w:val="006D5B45"/>
    <w:rsid w:val="006D5E1E"/>
    <w:rsid w:val="006D6EA3"/>
    <w:rsid w:val="006D72B8"/>
    <w:rsid w:val="006D779B"/>
    <w:rsid w:val="006D7E1D"/>
    <w:rsid w:val="006E332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A97"/>
    <w:rsid w:val="007254E9"/>
    <w:rsid w:val="0072676F"/>
    <w:rsid w:val="00733155"/>
    <w:rsid w:val="0073667B"/>
    <w:rsid w:val="00737D6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6F74"/>
    <w:rsid w:val="00810483"/>
    <w:rsid w:val="00810EA2"/>
    <w:rsid w:val="00811007"/>
    <w:rsid w:val="0081447D"/>
    <w:rsid w:val="00816675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37D4"/>
    <w:rsid w:val="00856CB4"/>
    <w:rsid w:val="0086052C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1D7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4BAF"/>
    <w:rsid w:val="008959B1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C8D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24E6"/>
    <w:rsid w:val="00A03137"/>
    <w:rsid w:val="00A03558"/>
    <w:rsid w:val="00A047DA"/>
    <w:rsid w:val="00A114D3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4C2"/>
    <w:rsid w:val="00A43580"/>
    <w:rsid w:val="00A44F1B"/>
    <w:rsid w:val="00A46EE2"/>
    <w:rsid w:val="00A47035"/>
    <w:rsid w:val="00A47436"/>
    <w:rsid w:val="00A50B49"/>
    <w:rsid w:val="00A54B54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CF1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74D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21B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4FA6"/>
    <w:rsid w:val="00C0530F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2AC"/>
    <w:rsid w:val="00CA28C7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32F6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6C7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0EE"/>
    <w:rsid w:val="00D9369A"/>
    <w:rsid w:val="00D95971"/>
    <w:rsid w:val="00DA2DBF"/>
    <w:rsid w:val="00DA2EFD"/>
    <w:rsid w:val="00DA336D"/>
    <w:rsid w:val="00DA45A3"/>
    <w:rsid w:val="00DA4B46"/>
    <w:rsid w:val="00DA5C43"/>
    <w:rsid w:val="00DA69B1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8D7"/>
    <w:rsid w:val="00E14298"/>
    <w:rsid w:val="00E158A1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6F2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765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680841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1">
    <w:name w:val="Table Grid11"/>
    <w:basedOn w:val="TableNormal"/>
    <w:next w:val="TableGrid"/>
    <w:uiPriority w:val="59"/>
    <w:rsid w:val="00A73C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73C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blehangindent">
    <w:name w:val="Double hang indent"/>
    <w:basedOn w:val="Normal"/>
    <w:qFormat/>
    <w:rsid w:val="006D5E1E"/>
    <w:pPr>
      <w:overflowPunct/>
      <w:autoSpaceDE/>
      <w:autoSpaceDN/>
      <w:adjustRightInd/>
      <w:spacing w:before="120" w:after="120"/>
      <w:ind w:left="1701" w:hanging="567"/>
      <w:textAlignment w:val="auto"/>
    </w:pPr>
    <w:rPr>
      <w:rFonts w:ascii="Times New Roman" w:eastAsiaTheme="minorHAnsi" w:hAnsi="Times New Roman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metadata xmlns="http://www.objective.com/ecm/document/metadata/58C9F5967543424EB65A239DFED2F2F1" version="1.0.0">
  <systemFields>
    <field name="Objective-Id">
      <value order="0">A597457</value>
    </field>
    <field name="Objective-Title">
      <value order="0">Form 45 Notice of Alternative Contention (S)</value>
    </field>
    <field name="Objective-Description">
      <value order="0"/>
    </field>
    <field name="Objective-CreationStamp">
      <value order="0">2019-08-15T05:55:32Z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2019-08-15T06:00:17Z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vA1073966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B37235B-6D94-429F-A31C-BF306098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9690C-E061-4E67-93A4-1E7CFCB0BA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187 Notice of Alternative Contention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186 Prosecution Response to Application for Leave to Appeal</dc:title>
  <dc:subject>Uniform Civil Rules 2020 - Schedule 7</dc:subject>
  <dc:creator>Courts Administration Authority</dc:creator>
  <cp:keywords>criminal; Forms</cp:keywords>
  <dc:description>modified - effective 1 January 2021</dc:description>
  <cp:revision>4</cp:revision>
  <cp:lastPrinted>2019-05-23T22:52:00Z</cp:lastPrinted>
  <dcterms:created xsi:type="dcterms:W3CDTF">2022-07-11T07:48:00Z</dcterms:created>
  <dcterms:modified xsi:type="dcterms:W3CDTF">2022-08-10T07:09:00Z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A597457</vt:lpwstr>
  </property>
  <property fmtid="{D5CDD505-2E9C-101B-9397-08002B2CF9AE}" pid="4" name="Objective-Title">
    <vt:lpwstr>Form 45 Notice of Alternative Contention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2019-08-15T06:00:16Z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2019-08-15T06:00:17Z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vA1073966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21300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187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